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6B" w:rsidRDefault="0044156B">
      <w:pPr>
        <w:pStyle w:val="ConsPlusTitlePage"/>
      </w:pPr>
      <w:r>
        <w:br/>
      </w:r>
    </w:p>
    <w:p w:rsidR="0044156B" w:rsidRDefault="0044156B">
      <w:pPr>
        <w:pStyle w:val="ConsPlusNormal"/>
        <w:outlineLvl w:val="0"/>
      </w:pPr>
    </w:p>
    <w:p w:rsidR="0044156B" w:rsidRDefault="0044156B">
      <w:pPr>
        <w:pStyle w:val="ConsPlusTitle"/>
        <w:jc w:val="center"/>
        <w:outlineLvl w:val="0"/>
      </w:pPr>
      <w:r>
        <w:t>ДУМА ГОРОДСКОГО ОКРУГА СУХОЙ ЛОГ</w:t>
      </w:r>
    </w:p>
    <w:p w:rsidR="0044156B" w:rsidRDefault="0044156B">
      <w:pPr>
        <w:pStyle w:val="ConsPlusTitle"/>
        <w:jc w:val="center"/>
      </w:pPr>
      <w:r>
        <w:t>ТРЕТИЙ СОЗЫВ</w:t>
      </w:r>
    </w:p>
    <w:p w:rsidR="0044156B" w:rsidRDefault="0044156B">
      <w:pPr>
        <w:pStyle w:val="ConsPlusTitle"/>
        <w:jc w:val="center"/>
      </w:pPr>
      <w:r>
        <w:t>Двадцать пятая сессия</w:t>
      </w:r>
    </w:p>
    <w:p w:rsidR="0044156B" w:rsidRDefault="0044156B">
      <w:pPr>
        <w:pStyle w:val="ConsPlusTitle"/>
        <w:jc w:val="center"/>
      </w:pPr>
    </w:p>
    <w:p w:rsidR="0044156B" w:rsidRDefault="0044156B">
      <w:pPr>
        <w:pStyle w:val="ConsPlusTitle"/>
        <w:jc w:val="center"/>
      </w:pPr>
      <w:r>
        <w:t>РЕШЕНИЕ</w:t>
      </w:r>
    </w:p>
    <w:p w:rsidR="0044156B" w:rsidRDefault="0044156B">
      <w:pPr>
        <w:pStyle w:val="ConsPlusTitle"/>
        <w:jc w:val="center"/>
      </w:pPr>
      <w:r>
        <w:t>от 12 октября 2006 г. N 184-РД</w:t>
      </w:r>
    </w:p>
    <w:p w:rsidR="0044156B" w:rsidRDefault="0044156B">
      <w:pPr>
        <w:pStyle w:val="ConsPlusTitle"/>
        <w:jc w:val="center"/>
      </w:pPr>
    </w:p>
    <w:p w:rsidR="0044156B" w:rsidRDefault="0044156B">
      <w:pPr>
        <w:pStyle w:val="ConsPlusTitle"/>
        <w:jc w:val="center"/>
      </w:pPr>
      <w:r>
        <w:t>ОБ УТВЕРЖДЕНИИ ПОЛОЖЕНИЯ О ПРАВОТВОРЧЕСКОЙ ИНИЦИАТИВЕ</w:t>
      </w:r>
    </w:p>
    <w:p w:rsidR="0044156B" w:rsidRDefault="0044156B">
      <w:pPr>
        <w:pStyle w:val="ConsPlusTitle"/>
        <w:jc w:val="center"/>
      </w:pPr>
      <w:r>
        <w:t>ЖИТЕЛЕЙ ГОРОДСКОГО ОКРУГА СУХОЙ ЛОГ</w:t>
      </w:r>
    </w:p>
    <w:p w:rsidR="0044156B" w:rsidRDefault="0044156B">
      <w:pPr>
        <w:pStyle w:val="ConsPlusNormal"/>
        <w:jc w:val="center"/>
      </w:pPr>
    </w:p>
    <w:p w:rsidR="0044156B" w:rsidRDefault="0044156B">
      <w:pPr>
        <w:pStyle w:val="ConsPlusNormal"/>
        <w:ind w:firstLine="540"/>
        <w:jc w:val="both"/>
      </w:pPr>
      <w:r>
        <w:t xml:space="preserve">Рассмотрев представленный Главой городского округа Сухой Лог А.Н. Быковым проект Положения о правотворческой инициативе жителей городского округа Сухой Лог, руководствуясь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5" w:history="1">
        <w:r>
          <w:rPr>
            <w:color w:val="0000FF"/>
          </w:rPr>
          <w:t>Уставом</w:t>
        </w:r>
      </w:hyperlink>
      <w:r>
        <w:t xml:space="preserve"> городского округа Сухой Лог Дума городского округа решила:</w:t>
      </w:r>
    </w:p>
    <w:p w:rsidR="0044156B" w:rsidRDefault="0044156B">
      <w:pPr>
        <w:pStyle w:val="ConsPlusNormal"/>
        <w:ind w:firstLine="540"/>
        <w:jc w:val="both"/>
      </w:pPr>
      <w:r>
        <w:t xml:space="preserve">1. Утвердить </w:t>
      </w:r>
      <w:hyperlink w:anchor="P29" w:history="1">
        <w:r>
          <w:rPr>
            <w:color w:val="0000FF"/>
          </w:rPr>
          <w:t>Положение</w:t>
        </w:r>
      </w:hyperlink>
      <w:r>
        <w:t xml:space="preserve"> о правотворческой инициативе жителей городского округа Сухой Лог (прилагается).</w:t>
      </w:r>
    </w:p>
    <w:p w:rsidR="0044156B" w:rsidRDefault="0044156B">
      <w:pPr>
        <w:pStyle w:val="ConsPlusNormal"/>
        <w:ind w:firstLine="540"/>
        <w:jc w:val="both"/>
      </w:pPr>
      <w:r>
        <w:t>2. Опубликовать настоящее Решение в газете "Знамя Победы".</w:t>
      </w:r>
    </w:p>
    <w:p w:rsidR="0044156B" w:rsidRDefault="0044156B">
      <w:pPr>
        <w:pStyle w:val="ConsPlusNormal"/>
        <w:ind w:firstLine="540"/>
        <w:jc w:val="both"/>
      </w:pPr>
      <w:r>
        <w:t xml:space="preserve">3. </w:t>
      </w:r>
      <w:proofErr w:type="gramStart"/>
      <w:r>
        <w:t>Контроль за</w:t>
      </w:r>
      <w:proofErr w:type="gramEnd"/>
      <w:r>
        <w:t xml:space="preserve"> исполнением настоящего Решения возложить на постоянную мандатную комиссию (</w:t>
      </w:r>
      <w:proofErr w:type="spellStart"/>
      <w:r>
        <w:t>Одегов</w:t>
      </w:r>
      <w:proofErr w:type="spellEnd"/>
      <w:r>
        <w:t xml:space="preserve"> В.А.).</w:t>
      </w:r>
    </w:p>
    <w:p w:rsidR="0044156B" w:rsidRDefault="0044156B">
      <w:pPr>
        <w:pStyle w:val="ConsPlusNormal"/>
        <w:ind w:firstLine="540"/>
        <w:jc w:val="both"/>
      </w:pPr>
    </w:p>
    <w:p w:rsidR="0044156B" w:rsidRDefault="0044156B">
      <w:pPr>
        <w:pStyle w:val="ConsPlusNormal"/>
        <w:jc w:val="right"/>
      </w:pPr>
      <w:r>
        <w:t>Глава</w:t>
      </w:r>
    </w:p>
    <w:p w:rsidR="0044156B" w:rsidRDefault="0044156B">
      <w:pPr>
        <w:pStyle w:val="ConsPlusNormal"/>
        <w:jc w:val="right"/>
      </w:pPr>
      <w:r>
        <w:t>городского округа</w:t>
      </w:r>
    </w:p>
    <w:p w:rsidR="0044156B" w:rsidRDefault="0044156B">
      <w:pPr>
        <w:pStyle w:val="ConsPlusNormal"/>
        <w:jc w:val="right"/>
      </w:pPr>
      <w:r>
        <w:t>А.Н.БЫКОВ</w:t>
      </w: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jc w:val="right"/>
        <w:outlineLvl w:val="0"/>
      </w:pPr>
      <w:r>
        <w:t>Утверждено</w:t>
      </w:r>
    </w:p>
    <w:p w:rsidR="0044156B" w:rsidRDefault="0044156B">
      <w:pPr>
        <w:pStyle w:val="ConsPlusNormal"/>
        <w:jc w:val="right"/>
      </w:pPr>
      <w:r>
        <w:t>Решением</w:t>
      </w:r>
    </w:p>
    <w:p w:rsidR="0044156B" w:rsidRDefault="0044156B">
      <w:pPr>
        <w:pStyle w:val="ConsPlusNormal"/>
        <w:jc w:val="right"/>
      </w:pPr>
      <w:r>
        <w:t>Думы городского округа</w:t>
      </w:r>
    </w:p>
    <w:p w:rsidR="0044156B" w:rsidRDefault="0044156B">
      <w:pPr>
        <w:pStyle w:val="ConsPlusNormal"/>
        <w:jc w:val="right"/>
      </w:pPr>
      <w:r>
        <w:t>от 12 октября 2006 г. N 184-РД</w:t>
      </w:r>
    </w:p>
    <w:p w:rsidR="0044156B" w:rsidRDefault="0044156B">
      <w:pPr>
        <w:pStyle w:val="ConsPlusNormal"/>
        <w:jc w:val="both"/>
      </w:pPr>
    </w:p>
    <w:p w:rsidR="0044156B" w:rsidRDefault="0044156B">
      <w:pPr>
        <w:pStyle w:val="ConsPlusTitle"/>
        <w:jc w:val="center"/>
      </w:pPr>
      <w:bookmarkStart w:id="0" w:name="P29"/>
      <w:bookmarkEnd w:id="0"/>
      <w:r>
        <w:t>ПОЛОЖЕНИЕ</w:t>
      </w:r>
    </w:p>
    <w:p w:rsidR="0044156B" w:rsidRDefault="0044156B">
      <w:pPr>
        <w:pStyle w:val="ConsPlusTitle"/>
        <w:jc w:val="center"/>
      </w:pPr>
      <w:r>
        <w:t>О ПРАВОТВОРЧЕСКОЙ ИНИЦИАТИВЕ</w:t>
      </w:r>
    </w:p>
    <w:p w:rsidR="0044156B" w:rsidRDefault="0044156B">
      <w:pPr>
        <w:pStyle w:val="ConsPlusTitle"/>
        <w:jc w:val="center"/>
      </w:pPr>
      <w:r>
        <w:t>ЖИТЕЛЕЙ ГОРОДСКОГО ОКРУГА СУХОЙ ЛОГ</w:t>
      </w:r>
    </w:p>
    <w:p w:rsidR="0044156B" w:rsidRDefault="0044156B">
      <w:pPr>
        <w:pStyle w:val="ConsPlusNormal"/>
        <w:ind w:firstLine="540"/>
        <w:jc w:val="both"/>
      </w:pPr>
    </w:p>
    <w:p w:rsidR="0044156B" w:rsidRDefault="0044156B">
      <w:pPr>
        <w:pStyle w:val="ConsPlusNormal"/>
        <w:jc w:val="center"/>
        <w:outlineLvl w:val="1"/>
      </w:pPr>
      <w:r>
        <w:t>Глава 1. ОБЩИЕ ПОЛОЖЕНИЯ</w:t>
      </w:r>
    </w:p>
    <w:p w:rsidR="0044156B" w:rsidRDefault="0044156B">
      <w:pPr>
        <w:pStyle w:val="ConsPlusNormal"/>
        <w:ind w:firstLine="540"/>
        <w:jc w:val="both"/>
      </w:pPr>
    </w:p>
    <w:p w:rsidR="0044156B" w:rsidRDefault="0044156B">
      <w:pPr>
        <w:pStyle w:val="ConsPlusNormal"/>
        <w:ind w:firstLine="540"/>
        <w:jc w:val="both"/>
      </w:pPr>
      <w:r>
        <w:t xml:space="preserve">1. </w:t>
      </w:r>
      <w:proofErr w:type="gramStart"/>
      <w:r>
        <w:t xml:space="preserve">Положение о правотворческой инициативе жителей городского округа Сухой Лог (далее - Положение) разработано на основании </w:t>
      </w:r>
      <w:hyperlink r:id="rId6" w:history="1">
        <w:r>
          <w:rPr>
            <w:color w:val="0000FF"/>
          </w:rPr>
          <w:t>статьи 26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7" w:history="1">
        <w:r>
          <w:rPr>
            <w:color w:val="0000FF"/>
          </w:rPr>
          <w:t>Устава</w:t>
        </w:r>
      </w:hyperlink>
      <w:r>
        <w:t xml:space="preserve"> городского округа Сухой Лог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w:t>
      </w:r>
      <w:proofErr w:type="gramEnd"/>
    </w:p>
    <w:p w:rsidR="0044156B" w:rsidRDefault="0044156B">
      <w:pPr>
        <w:pStyle w:val="ConsPlusNormal"/>
        <w:ind w:firstLine="540"/>
        <w:jc w:val="both"/>
      </w:pPr>
      <w:r>
        <w:t>2. В целях настоящего Положения под правотворческой инициативой понимается внесение жителями городского округа Сухой Лог проектов муниципальных правовых актов в органы местного самоуправления городского округа Сухой Лог (далее - городского округа).</w:t>
      </w:r>
    </w:p>
    <w:p w:rsidR="0044156B" w:rsidRDefault="0044156B">
      <w:pPr>
        <w:pStyle w:val="ConsPlusNormal"/>
        <w:ind w:firstLine="540"/>
        <w:jc w:val="both"/>
      </w:pPr>
      <w:bookmarkStart w:id="1" w:name="P37"/>
      <w:bookmarkEnd w:id="1"/>
      <w:r>
        <w:t>3. Предметом правотворческой инициативы могут выступать:</w:t>
      </w:r>
    </w:p>
    <w:p w:rsidR="0044156B" w:rsidRDefault="0044156B">
      <w:pPr>
        <w:pStyle w:val="ConsPlusNormal"/>
        <w:ind w:firstLine="540"/>
        <w:jc w:val="both"/>
      </w:pPr>
      <w:bookmarkStart w:id="2" w:name="P38"/>
      <w:bookmarkEnd w:id="2"/>
      <w:r>
        <w:t>1) проект Устава городского округа;</w:t>
      </w:r>
    </w:p>
    <w:p w:rsidR="0044156B" w:rsidRDefault="0044156B">
      <w:pPr>
        <w:pStyle w:val="ConsPlusNormal"/>
        <w:ind w:firstLine="540"/>
        <w:jc w:val="both"/>
      </w:pPr>
      <w:r>
        <w:lastRenderedPageBreak/>
        <w:t>2) проекты правовых актов Думы городского округа;</w:t>
      </w:r>
    </w:p>
    <w:p w:rsidR="0044156B" w:rsidRDefault="0044156B">
      <w:pPr>
        <w:pStyle w:val="ConsPlusNormal"/>
        <w:ind w:firstLine="540"/>
        <w:jc w:val="both"/>
      </w:pPr>
      <w:r>
        <w:t>3) проекты постановлений и распоряжений Главы городского округа;</w:t>
      </w:r>
    </w:p>
    <w:p w:rsidR="0044156B" w:rsidRDefault="0044156B">
      <w:pPr>
        <w:pStyle w:val="ConsPlusNormal"/>
        <w:ind w:firstLine="540"/>
        <w:jc w:val="both"/>
      </w:pPr>
      <w:bookmarkStart w:id="3" w:name="P41"/>
      <w:bookmarkEnd w:id="3"/>
      <w:r>
        <w:t>4) проекты других муниципальных правовых актов;</w:t>
      </w:r>
    </w:p>
    <w:p w:rsidR="0044156B" w:rsidRDefault="0044156B">
      <w:pPr>
        <w:pStyle w:val="ConsPlusNormal"/>
        <w:ind w:firstLine="540"/>
        <w:jc w:val="both"/>
      </w:pPr>
      <w:r>
        <w:t xml:space="preserve">5) проект соответствующего муниципального правового акта о внесении изменений и (или) дополнений в муниципальные правовые акты, указанные в </w:t>
      </w:r>
      <w:hyperlink w:anchor="P38" w:history="1">
        <w:r>
          <w:rPr>
            <w:color w:val="0000FF"/>
          </w:rPr>
          <w:t>подпунктах 1</w:t>
        </w:r>
      </w:hyperlink>
      <w:r>
        <w:t xml:space="preserve"> - </w:t>
      </w:r>
      <w:hyperlink w:anchor="P41" w:history="1">
        <w:r>
          <w:rPr>
            <w:color w:val="0000FF"/>
          </w:rPr>
          <w:t>4</w:t>
        </w:r>
      </w:hyperlink>
      <w:r>
        <w:t xml:space="preserve"> настоящего пункта.</w:t>
      </w:r>
    </w:p>
    <w:p w:rsidR="0044156B" w:rsidRDefault="0044156B">
      <w:pPr>
        <w:pStyle w:val="ConsPlusNormal"/>
        <w:ind w:firstLine="540"/>
        <w:jc w:val="both"/>
      </w:pPr>
      <w:r>
        <w:t>4. Не являются предметом правотворческой инициативы вопросы, связанные с принятием бюджета городского округа, внесения в бюджет изменений и (или) дополнений, а также вопросы, не относящиеся к вопросам местного значения городского округа.</w:t>
      </w:r>
    </w:p>
    <w:p w:rsidR="0044156B" w:rsidRDefault="0044156B">
      <w:pPr>
        <w:pStyle w:val="ConsPlusNormal"/>
        <w:ind w:firstLine="540"/>
        <w:jc w:val="both"/>
      </w:pPr>
      <w:r>
        <w:t>Не могут быть предметом правотворческой инициативы проекты правовых актов, отменяющих или ограничивающих общепризнанные права и свободы человека и гражданина и конституционно-правовые гарантии их реализации.</w:t>
      </w:r>
    </w:p>
    <w:p w:rsidR="0044156B" w:rsidRDefault="0044156B">
      <w:pPr>
        <w:pStyle w:val="ConsPlusNormal"/>
        <w:ind w:firstLine="540"/>
        <w:jc w:val="both"/>
      </w:pPr>
      <w:r>
        <w:t>5. Право правотворческой инициативы в органах местного самоуправления городского округа принадлежит жителям городского округа, обладающим избирательным правом на выборах в органы местного самоуправления городского округа.</w:t>
      </w:r>
    </w:p>
    <w:p w:rsidR="0044156B" w:rsidRDefault="0044156B">
      <w:pPr>
        <w:pStyle w:val="ConsPlusNormal"/>
        <w:ind w:firstLine="540"/>
        <w:jc w:val="both"/>
      </w:pPr>
      <w:r>
        <w:t>6. Реализация права правотворческой инициативы осуществляется через инициативные группы жителей городского округа путем внесения в органы местного самоуправления городского округа проектов муниципальных правовых актов.</w:t>
      </w:r>
    </w:p>
    <w:p w:rsidR="0044156B" w:rsidRDefault="0044156B">
      <w:pPr>
        <w:pStyle w:val="ConsPlusNormal"/>
        <w:ind w:firstLine="540"/>
        <w:jc w:val="both"/>
      </w:pPr>
    </w:p>
    <w:p w:rsidR="0044156B" w:rsidRDefault="0044156B">
      <w:pPr>
        <w:pStyle w:val="ConsPlusNormal"/>
        <w:jc w:val="center"/>
        <w:outlineLvl w:val="1"/>
      </w:pPr>
      <w:r>
        <w:t>Глава 2. ПОРЯДОК ФОРМИРОВАНИЯ ИНИЦИАТИВНОЙ ГРУППЫ</w:t>
      </w:r>
    </w:p>
    <w:p w:rsidR="0044156B" w:rsidRDefault="0044156B">
      <w:pPr>
        <w:pStyle w:val="ConsPlusNormal"/>
        <w:jc w:val="center"/>
      </w:pPr>
      <w:r>
        <w:t>ПО РЕАЛИЗАЦИИ ПРАВОТВОРЧЕСКОЙ ИНИЦИАТИВЫ</w:t>
      </w:r>
    </w:p>
    <w:p w:rsidR="0044156B" w:rsidRDefault="0044156B">
      <w:pPr>
        <w:pStyle w:val="ConsPlusNormal"/>
        <w:jc w:val="both"/>
      </w:pPr>
    </w:p>
    <w:p w:rsidR="0044156B" w:rsidRDefault="0044156B">
      <w:pPr>
        <w:pStyle w:val="ConsPlusNormal"/>
        <w:ind w:firstLine="540"/>
        <w:jc w:val="both"/>
      </w:pPr>
      <w:r>
        <w:t>7. Формирование инициативной группы по внесению в органы местного самоуправления городского округа проектов муниципальных правовых актов осуществляется на основе волеизъявления граждан на собраниях по месту жительства и работы, на собраниях (конференциях) граждан, а также общественными объединениями граждан.</w:t>
      </w:r>
    </w:p>
    <w:p w:rsidR="0044156B" w:rsidRDefault="0044156B">
      <w:pPr>
        <w:pStyle w:val="ConsPlusNormal"/>
        <w:ind w:firstLine="540"/>
        <w:jc w:val="both"/>
      </w:pPr>
      <w:r>
        <w:t>Минимальная численность инициативной группы граждан составляет 10 человек.</w:t>
      </w:r>
    </w:p>
    <w:p w:rsidR="0044156B" w:rsidRDefault="0044156B">
      <w:pPr>
        <w:pStyle w:val="ConsPlusNormal"/>
        <w:ind w:firstLine="540"/>
        <w:jc w:val="both"/>
      </w:pPr>
      <w:r>
        <w:t>8. Членом инициативной группы может быть совершеннолетний гражданин Российской Федерации, обладающий избирательным правом на выборах в органы местного самоуправления городского округа.</w:t>
      </w:r>
    </w:p>
    <w:p w:rsidR="0044156B" w:rsidRDefault="0044156B">
      <w:pPr>
        <w:pStyle w:val="ConsPlusNormal"/>
        <w:ind w:firstLine="540"/>
        <w:jc w:val="both"/>
      </w:pPr>
      <w:r>
        <w:t>9. Инициативная группа считается созданной с момента принятия решения о ее создании. Указанное решение оформляется протоколом первого заседания инициативной группы и подписывается всеми членами инициативной группы.</w:t>
      </w:r>
    </w:p>
    <w:p w:rsidR="0044156B" w:rsidRDefault="0044156B">
      <w:pPr>
        <w:pStyle w:val="ConsPlusNormal"/>
        <w:ind w:firstLine="540"/>
        <w:jc w:val="both"/>
      </w:pPr>
      <w:r>
        <w:t>В протоколе указывается дата и место проведения заседания, число участников, существо рассматриваемого вопроса, результаты голосования и принятые решения.</w:t>
      </w:r>
    </w:p>
    <w:p w:rsidR="0044156B" w:rsidRDefault="0044156B">
      <w:pPr>
        <w:pStyle w:val="ConsPlusNormal"/>
        <w:ind w:firstLine="540"/>
        <w:jc w:val="both"/>
      </w:pPr>
      <w:r>
        <w:t>10. Члены инициативной группы граждан на первом заседании инициативной группы:</w:t>
      </w:r>
    </w:p>
    <w:p w:rsidR="0044156B" w:rsidRDefault="0044156B">
      <w:pPr>
        <w:pStyle w:val="ConsPlusNormal"/>
        <w:ind w:firstLine="540"/>
        <w:jc w:val="both"/>
      </w:pPr>
      <w:r>
        <w:t>1) избирают из своего состава председателя, секретаря;</w:t>
      </w:r>
    </w:p>
    <w:p w:rsidR="0044156B" w:rsidRDefault="0044156B">
      <w:pPr>
        <w:pStyle w:val="ConsPlusNormal"/>
        <w:ind w:firstLine="540"/>
        <w:jc w:val="both"/>
      </w:pPr>
      <w:r>
        <w:t>2) избирают из своего состава уполномоченных представителей инициативной группы граждан в количестве не более двух человек;</w:t>
      </w:r>
    </w:p>
    <w:p w:rsidR="0044156B" w:rsidRDefault="0044156B">
      <w:pPr>
        <w:pStyle w:val="ConsPlusNormal"/>
        <w:ind w:firstLine="540"/>
        <w:jc w:val="both"/>
      </w:pPr>
      <w:r>
        <w:t>3) формулируют и утверждают те</w:t>
      </w:r>
      <w:proofErr w:type="gramStart"/>
      <w:r>
        <w:t>кст пр</w:t>
      </w:r>
      <w:proofErr w:type="gramEnd"/>
      <w:r>
        <w:t xml:space="preserve">оекта муниципального правового акта, указанного в </w:t>
      </w:r>
      <w:hyperlink w:anchor="P37" w:history="1">
        <w:r>
          <w:rPr>
            <w:color w:val="0000FF"/>
          </w:rPr>
          <w:t>пункте 3</w:t>
        </w:r>
      </w:hyperlink>
      <w:r>
        <w:t xml:space="preserve"> настоящего Положения. Текст указанного проекта прилагается к протоколу первого собрания инициативной группы граждан, каждая страница текста указанного проекта заверяется подписями председателя и секретаря инициативной группы граждан.</w:t>
      </w:r>
    </w:p>
    <w:p w:rsidR="0044156B" w:rsidRDefault="0044156B">
      <w:pPr>
        <w:pStyle w:val="ConsPlusNormal"/>
        <w:ind w:firstLine="540"/>
        <w:jc w:val="both"/>
      </w:pPr>
      <w:r>
        <w:t xml:space="preserve">11. </w:t>
      </w:r>
      <w:proofErr w:type="gramStart"/>
      <w:r>
        <w:t>К протоколу первого заседания инициативной группы граждан прилагается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иных документов, удостоверяющих личность каждого из ее членов.</w:t>
      </w:r>
      <w:proofErr w:type="gramEnd"/>
      <w:r>
        <w:t xml:space="preserve"> Каждая страница указанного списка заверяется подписями председателя и секретаря инициативной группы граждан.</w:t>
      </w:r>
    </w:p>
    <w:p w:rsidR="0044156B" w:rsidRDefault="0044156B">
      <w:pPr>
        <w:pStyle w:val="ConsPlusNormal"/>
        <w:ind w:firstLine="540"/>
        <w:jc w:val="both"/>
      </w:pPr>
      <w:r>
        <w:t>12. Решения инициативной группы граждан об утверждении текста проекта муниципального правового акта принимаются не менее чем двумя третями голосов от общего числа инициативной группы граждан. Остальные решения инициативной группы граждан принимаются простым большинством голосов от общего числа членов инициативной группы граждан.</w:t>
      </w:r>
    </w:p>
    <w:p w:rsidR="0044156B" w:rsidRDefault="0044156B">
      <w:pPr>
        <w:pStyle w:val="ConsPlusNormal"/>
        <w:ind w:firstLine="540"/>
        <w:jc w:val="both"/>
      </w:pPr>
      <w:r>
        <w:t xml:space="preserve">13. Все решения, принимаемые инициативной группой граждан, оформляются протоколами заседаний инициативной группы граждан, которые подписываются всеми членами инициативной </w:t>
      </w:r>
      <w:r>
        <w:lastRenderedPageBreak/>
        <w:t>группы граждан.</w:t>
      </w:r>
    </w:p>
    <w:p w:rsidR="0044156B" w:rsidRDefault="0044156B">
      <w:pPr>
        <w:pStyle w:val="ConsPlusNormal"/>
        <w:ind w:firstLine="540"/>
        <w:jc w:val="both"/>
      </w:pPr>
    </w:p>
    <w:p w:rsidR="0044156B" w:rsidRDefault="0044156B">
      <w:pPr>
        <w:pStyle w:val="ConsPlusNormal"/>
        <w:jc w:val="center"/>
        <w:outlineLvl w:val="1"/>
      </w:pPr>
      <w:r>
        <w:t>Глава 3. СБОР ПОДПИСЕЙ</w:t>
      </w:r>
    </w:p>
    <w:p w:rsidR="0044156B" w:rsidRDefault="0044156B">
      <w:pPr>
        <w:pStyle w:val="ConsPlusNormal"/>
        <w:jc w:val="center"/>
      </w:pPr>
      <w:r>
        <w:t>В ПОДДЕРЖКУ ПРАВОТВОРЧЕСКОЙ ИНИЦИАТИВЫ</w:t>
      </w:r>
    </w:p>
    <w:p w:rsidR="0044156B" w:rsidRDefault="0044156B">
      <w:pPr>
        <w:pStyle w:val="ConsPlusNormal"/>
        <w:ind w:firstLine="540"/>
        <w:jc w:val="both"/>
      </w:pPr>
    </w:p>
    <w:p w:rsidR="0044156B" w:rsidRDefault="0044156B">
      <w:pPr>
        <w:pStyle w:val="ConsPlusNormal"/>
        <w:ind w:firstLine="540"/>
        <w:jc w:val="both"/>
      </w:pPr>
      <w:r>
        <w:t>14. Инициативная группа вправе осуществлять сбор подписей в поддержку правотворческой инициативы со дня, следующего за днем ее создания. При этом осуществлять сбор подписей вправе только члены инициативной группы.</w:t>
      </w:r>
    </w:p>
    <w:p w:rsidR="0044156B" w:rsidRDefault="0044156B">
      <w:pPr>
        <w:pStyle w:val="ConsPlusNormal"/>
        <w:ind w:firstLine="540"/>
        <w:jc w:val="both"/>
      </w:pPr>
      <w:r>
        <w:t>15. Для поддержки правотворческой инициативы необходимо собрать подписи не менее 1% жителей городского округа, обладающих избирательным правом на выборах в органы местного самоуправления городского округа.</w:t>
      </w:r>
    </w:p>
    <w:p w:rsidR="0044156B" w:rsidRDefault="0044156B">
      <w:pPr>
        <w:pStyle w:val="ConsPlusNormal"/>
        <w:ind w:firstLine="540"/>
        <w:jc w:val="both"/>
      </w:pPr>
      <w:r>
        <w:t xml:space="preserve">16. Подписи в поддержку правотворческой инициативы собираются посредством внесения их в подписные листы </w:t>
      </w:r>
      <w:hyperlink w:anchor="P116" w:history="1">
        <w:r>
          <w:rPr>
            <w:color w:val="0000FF"/>
          </w:rPr>
          <w:t>(Приложение N 1)</w:t>
        </w:r>
      </w:hyperlink>
      <w:r>
        <w:t>, содержащие формулировку проекта муниципального правового акта, выносимого на рассмотрение Думы городского округа Сухой Лог.</w:t>
      </w:r>
    </w:p>
    <w:p w:rsidR="0044156B" w:rsidRDefault="0044156B">
      <w:pPr>
        <w:pStyle w:val="ConsPlusNormal"/>
        <w:ind w:firstLine="540"/>
        <w:jc w:val="both"/>
      </w:pPr>
      <w:r>
        <w:t>Лицо, собирающее подписи, обязано представить текст указанного проекта муниципального правового акта, а также список членов инициативной группы граждан по требованию лиц, ставящих свои подписи в подписные листы.</w:t>
      </w:r>
    </w:p>
    <w:p w:rsidR="0044156B" w:rsidRDefault="0044156B">
      <w:pPr>
        <w:pStyle w:val="ConsPlusNormal"/>
        <w:ind w:firstLine="540"/>
        <w:jc w:val="both"/>
      </w:pPr>
      <w:r>
        <w:t xml:space="preserve">17. Житель городского округа, ставя свою подпись в подписном листе, собственноручно указывает в нем свои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w:t>
      </w:r>
      <w:proofErr w:type="gramStart"/>
      <w:r>
        <w:t>документа</w:t>
      </w:r>
      <w:proofErr w:type="gramEnd"/>
      <w:r>
        <w:t xml:space="preserve"> а также дату внесения подписи.</w:t>
      </w:r>
    </w:p>
    <w:p w:rsidR="0044156B" w:rsidRDefault="0044156B">
      <w:pPr>
        <w:pStyle w:val="ConsPlusNormal"/>
        <w:ind w:firstLine="540"/>
        <w:jc w:val="both"/>
      </w:pPr>
      <w:r>
        <w:t>18. Расходы, связанные со сбором подписей, несет инициативная группа.</w:t>
      </w:r>
    </w:p>
    <w:p w:rsidR="0044156B" w:rsidRDefault="0044156B">
      <w:pPr>
        <w:pStyle w:val="ConsPlusNormal"/>
        <w:ind w:firstLine="540"/>
        <w:jc w:val="both"/>
      </w:pPr>
      <w:r>
        <w:t>19. Каждый житель городского округа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44156B" w:rsidRDefault="0044156B">
      <w:pPr>
        <w:pStyle w:val="ConsPlusNormal"/>
        <w:ind w:firstLine="540"/>
        <w:jc w:val="both"/>
      </w:pPr>
      <w:r>
        <w:t>Агитация может осуществляться через средства массовой информации, путем проведения собраний, встреч с жителями, дискуссий, распространения агитационных материалов и иных законных форм и методов агитации.</w:t>
      </w:r>
    </w:p>
    <w:p w:rsidR="0044156B" w:rsidRDefault="0044156B">
      <w:pPr>
        <w:pStyle w:val="ConsPlusNormal"/>
        <w:ind w:firstLine="540"/>
        <w:jc w:val="both"/>
      </w:pPr>
      <w:r>
        <w:t>Инициативной группе гарантируется предоставление платного эфирного времени по каналам муниципальной телерадиокомпании. Порядок предоставления эфирного времени устанавливается главой городского округа Сухой Лог по согласованию с соответствующими средствами массовой информации.</w:t>
      </w:r>
    </w:p>
    <w:p w:rsidR="0044156B" w:rsidRDefault="0044156B">
      <w:pPr>
        <w:pStyle w:val="ConsPlusNormal"/>
        <w:ind w:firstLine="540"/>
        <w:jc w:val="both"/>
      </w:pPr>
      <w:proofErr w:type="gramStart"/>
      <w:r>
        <w:t>Печатные средства массовой информации, учредителями которых являются органы местного самоуправления, муниципальные организации, учреждения, либо финансируемые полностью или частично за счет средств местного бюджета, обязаны обеспечить возможность платной публикации предложений и проектов правовых актов, выносимых инициативной группой в качестве правотворческой инициативы.</w:t>
      </w:r>
      <w:proofErr w:type="gramEnd"/>
    </w:p>
    <w:p w:rsidR="0044156B" w:rsidRDefault="0044156B">
      <w:pPr>
        <w:pStyle w:val="ConsPlusNormal"/>
        <w:ind w:firstLine="540"/>
        <w:jc w:val="both"/>
      </w:pPr>
      <w:r>
        <w:t>20. Расходы, связанные с агитацией в поддержку или против правотворческой инициативы граждан, а также с распространением информации о правотворческой инициативе, несут лица, осуществляющие указанные действия.</w:t>
      </w:r>
    </w:p>
    <w:p w:rsidR="0044156B" w:rsidRDefault="0044156B">
      <w:pPr>
        <w:pStyle w:val="ConsPlusNormal"/>
        <w:ind w:firstLine="540"/>
        <w:jc w:val="both"/>
      </w:pPr>
    </w:p>
    <w:p w:rsidR="0044156B" w:rsidRDefault="0044156B">
      <w:pPr>
        <w:pStyle w:val="ConsPlusNormal"/>
        <w:jc w:val="center"/>
        <w:outlineLvl w:val="1"/>
      </w:pPr>
      <w:r>
        <w:t>Глава 4. ВНЕСЕНИЕ ПРОЕКТА МУНИЦИПАЛЬНОГО ПРАВОВОГО АКТА</w:t>
      </w:r>
    </w:p>
    <w:p w:rsidR="0044156B" w:rsidRDefault="0044156B">
      <w:pPr>
        <w:pStyle w:val="ConsPlusNormal"/>
        <w:jc w:val="center"/>
      </w:pPr>
      <w:r>
        <w:t>И ПРОВЕРКА ДОСТОВЕРНОСТИ ПОДПИСЕЙ,</w:t>
      </w:r>
    </w:p>
    <w:p w:rsidR="0044156B" w:rsidRDefault="0044156B">
      <w:pPr>
        <w:pStyle w:val="ConsPlusNormal"/>
        <w:jc w:val="center"/>
      </w:pPr>
      <w:proofErr w:type="gramStart"/>
      <w:r>
        <w:t>СОДЕРЖАЩИХСЯ В ПОДПИСНЫХ ЛИСТАХ</w:t>
      </w:r>
      <w:proofErr w:type="gramEnd"/>
    </w:p>
    <w:p w:rsidR="0044156B" w:rsidRDefault="0044156B">
      <w:pPr>
        <w:pStyle w:val="ConsPlusNormal"/>
        <w:ind w:firstLine="540"/>
        <w:jc w:val="both"/>
      </w:pPr>
    </w:p>
    <w:p w:rsidR="0044156B" w:rsidRDefault="0044156B">
      <w:pPr>
        <w:pStyle w:val="ConsPlusNormal"/>
        <w:ind w:firstLine="540"/>
        <w:jc w:val="both"/>
      </w:pPr>
      <w:r>
        <w:t>21. После окончания сбора подписей инициативная группа вносит в Думу городского округа или Главе городского округа (в зависимости от того, к чьей компетенции относится принятие муниципального правового акта) следующие документы:</w:t>
      </w:r>
    </w:p>
    <w:p w:rsidR="0044156B" w:rsidRDefault="0044156B">
      <w:pPr>
        <w:pStyle w:val="ConsPlusNormal"/>
        <w:ind w:firstLine="540"/>
        <w:jc w:val="both"/>
      </w:pPr>
      <w:r>
        <w:t>1) окончательный проект муниципального правового акта;</w:t>
      </w:r>
    </w:p>
    <w:p w:rsidR="0044156B" w:rsidRDefault="0044156B">
      <w:pPr>
        <w:pStyle w:val="ConsPlusNormal"/>
        <w:ind w:firstLine="540"/>
        <w:jc w:val="both"/>
      </w:pPr>
      <w:r>
        <w:t xml:space="preserve">2) итоговый протокол инициативной группы о результатах сбора подписей, в котором указывается общее количество собранных подписей </w:t>
      </w:r>
      <w:hyperlink w:anchor="P160" w:history="1">
        <w:r>
          <w:rPr>
            <w:color w:val="0000FF"/>
          </w:rPr>
          <w:t>(Приложение N 2)</w:t>
        </w:r>
      </w:hyperlink>
      <w:r>
        <w:t>, с пронумерованными и сброшюрованными подписными листами;</w:t>
      </w:r>
    </w:p>
    <w:p w:rsidR="0044156B" w:rsidRDefault="0044156B">
      <w:pPr>
        <w:pStyle w:val="ConsPlusNormal"/>
        <w:ind w:firstLine="540"/>
        <w:jc w:val="both"/>
      </w:pPr>
      <w:r>
        <w:t xml:space="preserve">3) сопроводительное письмо, в котором должны быть указаны лица, уполномоченные </w:t>
      </w:r>
      <w:r>
        <w:lastRenderedPageBreak/>
        <w:t>представлять инициативную группу в процессе рассмотрения органами местного самоуправления городского округа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44156B" w:rsidRDefault="0044156B">
      <w:pPr>
        <w:pStyle w:val="ConsPlusNormal"/>
        <w:ind w:firstLine="540"/>
        <w:jc w:val="both"/>
      </w:pPr>
      <w:r>
        <w:t>4) финансово-экономическое обоснование (в произвольной форме) вносимого проекта муниципального правового акта (в случае внесения проекта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44156B" w:rsidRDefault="0044156B">
      <w:pPr>
        <w:pStyle w:val="ConsPlusNormal"/>
        <w:ind w:firstLine="540"/>
        <w:jc w:val="both"/>
      </w:pPr>
      <w:r>
        <w:t>22. В десятидневный срок со дня получения итоговых документов инициативной группы Дума городского округа или Глава городского округа (уполномоченное им лицо) при участии представителя инициативной группы проводят проверку правильности оформления подписных листов и достоверности содержащихся в них сведений.</w:t>
      </w:r>
    </w:p>
    <w:p w:rsidR="0044156B" w:rsidRDefault="0044156B">
      <w:pPr>
        <w:pStyle w:val="ConsPlusNormal"/>
        <w:ind w:firstLine="540"/>
        <w:jc w:val="both"/>
      </w:pPr>
      <w:r>
        <w:t>23. В случае выявления данных о применении принуждения при сборе подписей, а также обнаружения фактов фальсификации в подписных листах (более чем в 5% от проверяемых подписей) Дума городского округа или Глава городского округа вправе не рассматривать правотворческую инициативу.</w:t>
      </w:r>
    </w:p>
    <w:p w:rsidR="0044156B" w:rsidRDefault="0044156B">
      <w:pPr>
        <w:pStyle w:val="ConsPlusNormal"/>
        <w:ind w:firstLine="540"/>
        <w:jc w:val="both"/>
      </w:pPr>
      <w:r>
        <w:t>Представители инициативной группы вправе обжаловать в судебном порядке результаты проверки собранных в поддержку правотворческой инициативы подписей.</w:t>
      </w:r>
    </w:p>
    <w:p w:rsidR="0044156B" w:rsidRDefault="0044156B">
      <w:pPr>
        <w:pStyle w:val="ConsPlusNormal"/>
        <w:ind w:firstLine="540"/>
        <w:jc w:val="both"/>
      </w:pPr>
    </w:p>
    <w:p w:rsidR="0044156B" w:rsidRDefault="0044156B">
      <w:pPr>
        <w:pStyle w:val="ConsPlusNormal"/>
        <w:jc w:val="center"/>
        <w:outlineLvl w:val="1"/>
      </w:pPr>
      <w:r>
        <w:t>Глава 5. РАССМОТРЕНИЕ ПРАВОТВОРЧЕСКОЙ ИНИЦИАТИВЫ</w:t>
      </w:r>
    </w:p>
    <w:p w:rsidR="0044156B" w:rsidRDefault="0044156B">
      <w:pPr>
        <w:pStyle w:val="ConsPlusNormal"/>
        <w:jc w:val="center"/>
      </w:pPr>
      <w:r>
        <w:t>В ОРГАНАХ МЕСТНОГО САМОУПРАВЛЕНИЯ ГОРОДСКОГО ОКРУГА</w:t>
      </w:r>
    </w:p>
    <w:p w:rsidR="0044156B" w:rsidRDefault="0044156B">
      <w:pPr>
        <w:pStyle w:val="ConsPlusNormal"/>
        <w:ind w:firstLine="540"/>
        <w:jc w:val="both"/>
      </w:pPr>
    </w:p>
    <w:p w:rsidR="0044156B" w:rsidRDefault="0044156B">
      <w:pPr>
        <w:pStyle w:val="ConsPlusNormal"/>
        <w:ind w:firstLine="540"/>
        <w:jc w:val="both"/>
      </w:pPr>
      <w:r>
        <w:t>24. Проект муниципального правового акта, внесенный в порядке правотворческой инициативы, подлежит обязательному рассмотрению Думой городского округа Сухой Лог или Главой городского округа в течение трех месяцев со дня его официального представления инициативной группой в соответствующий орган местного самоуправления.</w:t>
      </w:r>
    </w:p>
    <w:p w:rsidR="0044156B" w:rsidRDefault="0044156B">
      <w:pPr>
        <w:pStyle w:val="ConsPlusNormal"/>
        <w:ind w:firstLine="540"/>
        <w:jc w:val="both"/>
      </w:pPr>
      <w:r>
        <w:t xml:space="preserve">Представители инициативной группы граждан не </w:t>
      </w:r>
      <w:proofErr w:type="gramStart"/>
      <w:r>
        <w:t>позднее</w:t>
      </w:r>
      <w:proofErr w:type="gramEnd"/>
      <w:r>
        <w:t xml:space="preserve"> чем за 7 дней до дня рассмотрения проекта внесенного муниципального правового акта должны быть уведомлены в письменной форме о дате, времени и месте рассмотрения внесенного проекта муниципального правового акта.</w:t>
      </w:r>
    </w:p>
    <w:p w:rsidR="0044156B" w:rsidRDefault="0044156B">
      <w:pPr>
        <w:pStyle w:val="ConsPlusNormal"/>
        <w:ind w:firstLine="540"/>
        <w:jc w:val="both"/>
      </w:pPr>
      <w:r>
        <w:t>25. Рассмотрение проекта муниципального правового акта, внесенного в Думу городского округа, проводится на открытом заседании Думы городского округа с участием уполномоченных представителей инициативной группы.</w:t>
      </w:r>
    </w:p>
    <w:p w:rsidR="0044156B" w:rsidRDefault="0044156B">
      <w:pPr>
        <w:pStyle w:val="ConsPlusNormal"/>
        <w:ind w:firstLine="540"/>
        <w:jc w:val="both"/>
      </w:pPr>
      <w:r>
        <w:t>Проект муниципального правового акта представляет докладчик, указанный в сопроводительном письме к представленному окончательному проекту муниципального правового акта и итоговому протоколу инициативной группы о результатах сбора подписей.</w:t>
      </w:r>
    </w:p>
    <w:p w:rsidR="0044156B" w:rsidRDefault="0044156B">
      <w:pPr>
        <w:pStyle w:val="ConsPlusNormal"/>
        <w:ind w:firstLine="540"/>
        <w:jc w:val="both"/>
      </w:pPr>
      <w:r>
        <w:t>Затем слово для выступления предоставляется председателю Думы городского округа либо уполномоченному им лицу.</w:t>
      </w:r>
    </w:p>
    <w:p w:rsidR="0044156B" w:rsidRDefault="0044156B">
      <w:pPr>
        <w:pStyle w:val="ConsPlusNormal"/>
        <w:ind w:firstLine="540"/>
        <w:jc w:val="both"/>
      </w:pPr>
      <w:r>
        <w:t>После этого слово для реплик (до 5 минут) предоставляется докладчику, иным представителям инициативной группы граждан, участвующим в рассмотрении правотворческой инициативы.</w:t>
      </w:r>
    </w:p>
    <w:p w:rsidR="0044156B" w:rsidRDefault="0044156B">
      <w:pPr>
        <w:pStyle w:val="ConsPlusNormal"/>
        <w:ind w:firstLine="540"/>
        <w:jc w:val="both"/>
      </w:pPr>
      <w:r>
        <w:t>26. Проект муниципального правового акта, внесенный Главе городского округа, рассматривается на заседании Президиума при главе городского округа с участием уполномоченных представителей инициативной группы в соответствии с Регламентом Администрации городского округа.</w:t>
      </w:r>
    </w:p>
    <w:p w:rsidR="0044156B" w:rsidRDefault="0044156B">
      <w:pPr>
        <w:pStyle w:val="ConsPlusNormal"/>
        <w:ind w:firstLine="540"/>
        <w:jc w:val="both"/>
      </w:pPr>
      <w:r>
        <w:t>27. Проект муниципального правового акта, внесенный в качестве правотворческой инициативы, принимается в порядке, установленном для принятия муниципальных правовых актов органов местного самоуправления городского округа Сухой Лог.</w:t>
      </w:r>
    </w:p>
    <w:p w:rsidR="0044156B" w:rsidRDefault="0044156B">
      <w:pPr>
        <w:pStyle w:val="ConsPlusNormal"/>
        <w:ind w:firstLine="540"/>
        <w:jc w:val="both"/>
      </w:pPr>
      <w:r>
        <w:t>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rsidR="0044156B" w:rsidRDefault="0044156B">
      <w:pPr>
        <w:pStyle w:val="ConsPlusNormal"/>
        <w:ind w:firstLine="540"/>
        <w:jc w:val="both"/>
      </w:pPr>
      <w:r>
        <w:t xml:space="preserve">28. Результаты рассмотрения правотворческой инициативы должны быть официально в письменной форме доведены соответствующим органом местного самоуправления городского округа до сведения внесшей его инициативной группы жителей не позднее 5 дней со дня </w:t>
      </w:r>
      <w:r>
        <w:lastRenderedPageBreak/>
        <w:t>принятия решения и подлежат обязательному официальному опубликованию в средствах массовой информации в порядке, предусмотренном для опубликования муниципальных правовых актов.</w:t>
      </w: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jc w:val="right"/>
        <w:outlineLvl w:val="1"/>
      </w:pPr>
      <w:r>
        <w:t>Приложение N 1</w:t>
      </w:r>
    </w:p>
    <w:p w:rsidR="0044156B" w:rsidRDefault="0044156B">
      <w:pPr>
        <w:pStyle w:val="ConsPlusNormal"/>
        <w:jc w:val="right"/>
      </w:pPr>
      <w:r>
        <w:t>к Положению</w:t>
      </w:r>
    </w:p>
    <w:p w:rsidR="0044156B" w:rsidRDefault="0044156B">
      <w:pPr>
        <w:pStyle w:val="ConsPlusNormal"/>
        <w:jc w:val="right"/>
      </w:pPr>
      <w:r>
        <w:t>о правотворческой инициативе</w:t>
      </w:r>
    </w:p>
    <w:p w:rsidR="0044156B" w:rsidRDefault="0044156B">
      <w:pPr>
        <w:pStyle w:val="ConsPlusNormal"/>
        <w:jc w:val="right"/>
      </w:pPr>
      <w:r>
        <w:t>жителей городского округа</w:t>
      </w:r>
    </w:p>
    <w:p w:rsidR="0044156B" w:rsidRDefault="0044156B">
      <w:pPr>
        <w:pStyle w:val="ConsPlusNormal"/>
        <w:jc w:val="right"/>
      </w:pPr>
      <w:r>
        <w:t>Сухой Лог</w:t>
      </w:r>
    </w:p>
    <w:p w:rsidR="0044156B" w:rsidRDefault="0044156B">
      <w:pPr>
        <w:pStyle w:val="ConsPlusNormal"/>
        <w:ind w:firstLine="540"/>
        <w:jc w:val="both"/>
      </w:pPr>
    </w:p>
    <w:p w:rsidR="0044156B" w:rsidRDefault="0044156B">
      <w:pPr>
        <w:pStyle w:val="ConsPlusNonformat"/>
        <w:jc w:val="both"/>
      </w:pPr>
      <w:bookmarkStart w:id="4" w:name="P116"/>
      <w:bookmarkEnd w:id="4"/>
      <w:r>
        <w:t xml:space="preserve">                          ПОДПИСНОЙ ЛИСТ</w:t>
      </w:r>
    </w:p>
    <w:p w:rsidR="0044156B" w:rsidRDefault="0044156B">
      <w:pPr>
        <w:pStyle w:val="ConsPlusNonformat"/>
        <w:jc w:val="both"/>
      </w:pPr>
    </w:p>
    <w:p w:rsidR="0044156B" w:rsidRDefault="0044156B">
      <w:pPr>
        <w:pStyle w:val="ConsPlusNonformat"/>
        <w:jc w:val="both"/>
      </w:pPr>
      <w:r>
        <w:t xml:space="preserve">    Мы,  нижеподписавшиеся,   поддерживаем  следующее  предложение</w:t>
      </w:r>
    </w:p>
    <w:p w:rsidR="0044156B" w:rsidRDefault="0044156B">
      <w:pPr>
        <w:pStyle w:val="ConsPlusNonformat"/>
        <w:jc w:val="both"/>
      </w:pPr>
      <w:r>
        <w:t xml:space="preserve">инициативной группы (N </w:t>
      </w:r>
      <w:proofErr w:type="spellStart"/>
      <w:r>
        <w:t>рег</w:t>
      </w:r>
      <w:proofErr w:type="spellEnd"/>
      <w:r>
        <w:t xml:space="preserve">. _______ </w:t>
      </w:r>
      <w:proofErr w:type="gramStart"/>
      <w:r>
        <w:t>от</w:t>
      </w:r>
      <w:proofErr w:type="gramEnd"/>
      <w:r>
        <w:t xml:space="preserve"> _________) ________________</w:t>
      </w:r>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(формулировка правотворческой инициативы)</w:t>
      </w:r>
    </w:p>
    <w:p w:rsidR="0044156B" w:rsidRDefault="0044156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00"/>
        <w:gridCol w:w="1200"/>
        <w:gridCol w:w="1200"/>
        <w:gridCol w:w="1440"/>
        <w:gridCol w:w="1440"/>
        <w:gridCol w:w="1200"/>
        <w:gridCol w:w="1080"/>
      </w:tblGrid>
      <w:tr w:rsidR="0044156B">
        <w:trPr>
          <w:trHeight w:val="240"/>
        </w:trPr>
        <w:tc>
          <w:tcPr>
            <w:tcW w:w="600" w:type="dxa"/>
          </w:tcPr>
          <w:p w:rsidR="0044156B" w:rsidRDefault="0044156B">
            <w:pPr>
              <w:pStyle w:val="ConsPlusNonformat"/>
              <w:jc w:val="both"/>
            </w:pPr>
            <w:r>
              <w:t xml:space="preserve"> N </w:t>
            </w:r>
          </w:p>
          <w:p w:rsidR="0044156B" w:rsidRDefault="0044156B">
            <w:pPr>
              <w:pStyle w:val="ConsPlusNonformat"/>
              <w:jc w:val="both"/>
            </w:pPr>
            <w:proofErr w:type="spellStart"/>
            <w:proofErr w:type="gramStart"/>
            <w:r>
              <w:t>п</w:t>
            </w:r>
            <w:proofErr w:type="spellEnd"/>
            <w:proofErr w:type="gramEnd"/>
            <w:r>
              <w:t>/</w:t>
            </w:r>
            <w:proofErr w:type="spellStart"/>
            <w:r>
              <w:t>п</w:t>
            </w:r>
            <w:proofErr w:type="spellEnd"/>
          </w:p>
        </w:tc>
        <w:tc>
          <w:tcPr>
            <w:tcW w:w="1200" w:type="dxa"/>
          </w:tcPr>
          <w:p w:rsidR="0044156B" w:rsidRDefault="0044156B">
            <w:pPr>
              <w:pStyle w:val="ConsPlusNonformat"/>
              <w:jc w:val="both"/>
            </w:pPr>
            <w:r>
              <w:t>Фамилия,</w:t>
            </w:r>
          </w:p>
          <w:p w:rsidR="0044156B" w:rsidRDefault="0044156B">
            <w:pPr>
              <w:pStyle w:val="ConsPlusNonformat"/>
              <w:jc w:val="both"/>
            </w:pPr>
            <w:r>
              <w:t xml:space="preserve">  имя,  </w:t>
            </w:r>
          </w:p>
          <w:p w:rsidR="0044156B" w:rsidRDefault="0044156B">
            <w:pPr>
              <w:pStyle w:val="ConsPlusNonformat"/>
              <w:jc w:val="both"/>
            </w:pPr>
            <w:r>
              <w:t>отчество</w:t>
            </w:r>
          </w:p>
        </w:tc>
        <w:tc>
          <w:tcPr>
            <w:tcW w:w="1200" w:type="dxa"/>
          </w:tcPr>
          <w:p w:rsidR="0044156B" w:rsidRDefault="0044156B">
            <w:pPr>
              <w:pStyle w:val="ConsPlusNonformat"/>
              <w:jc w:val="both"/>
            </w:pPr>
            <w:r>
              <w:t xml:space="preserve">  Год   </w:t>
            </w:r>
          </w:p>
          <w:p w:rsidR="0044156B" w:rsidRDefault="0044156B">
            <w:pPr>
              <w:pStyle w:val="ConsPlusNonformat"/>
              <w:jc w:val="both"/>
            </w:pPr>
            <w:r>
              <w:t>рождения</w:t>
            </w:r>
          </w:p>
        </w:tc>
        <w:tc>
          <w:tcPr>
            <w:tcW w:w="1440" w:type="dxa"/>
          </w:tcPr>
          <w:p w:rsidR="0044156B" w:rsidRDefault="0044156B">
            <w:pPr>
              <w:pStyle w:val="ConsPlusNonformat"/>
              <w:jc w:val="both"/>
            </w:pPr>
            <w:r>
              <w:t xml:space="preserve">  Адрес   </w:t>
            </w:r>
          </w:p>
          <w:p w:rsidR="0044156B" w:rsidRDefault="0044156B">
            <w:pPr>
              <w:pStyle w:val="ConsPlusNonformat"/>
              <w:jc w:val="both"/>
            </w:pPr>
            <w:r>
              <w:t xml:space="preserve">  места   </w:t>
            </w:r>
          </w:p>
          <w:p w:rsidR="0044156B" w:rsidRDefault="0044156B">
            <w:pPr>
              <w:pStyle w:val="ConsPlusNonformat"/>
              <w:jc w:val="both"/>
            </w:pPr>
            <w:r>
              <w:t>жительства</w:t>
            </w:r>
          </w:p>
        </w:tc>
        <w:tc>
          <w:tcPr>
            <w:tcW w:w="1440" w:type="dxa"/>
          </w:tcPr>
          <w:p w:rsidR="0044156B" w:rsidRDefault="0044156B">
            <w:pPr>
              <w:pStyle w:val="ConsPlusNonformat"/>
              <w:jc w:val="both"/>
            </w:pPr>
            <w:r>
              <w:t xml:space="preserve"> Паспорт  </w:t>
            </w:r>
          </w:p>
          <w:p w:rsidR="0044156B" w:rsidRDefault="0044156B">
            <w:pPr>
              <w:pStyle w:val="ConsPlusNonformat"/>
              <w:jc w:val="both"/>
            </w:pPr>
            <w:r>
              <w:t xml:space="preserve">   или    </w:t>
            </w:r>
          </w:p>
          <w:p w:rsidR="0044156B" w:rsidRDefault="0044156B">
            <w:pPr>
              <w:pStyle w:val="ConsPlusNonformat"/>
              <w:jc w:val="both"/>
            </w:pPr>
            <w:proofErr w:type="gramStart"/>
            <w:r>
              <w:t>заменяющий</w:t>
            </w:r>
            <w:proofErr w:type="gramEnd"/>
          </w:p>
          <w:p w:rsidR="0044156B" w:rsidRDefault="0044156B">
            <w:pPr>
              <w:pStyle w:val="ConsPlusNonformat"/>
              <w:jc w:val="both"/>
            </w:pPr>
            <w:r>
              <w:t xml:space="preserve">   его    </w:t>
            </w:r>
          </w:p>
          <w:p w:rsidR="0044156B" w:rsidRDefault="0044156B">
            <w:pPr>
              <w:pStyle w:val="ConsPlusNonformat"/>
              <w:jc w:val="both"/>
            </w:pPr>
            <w:r>
              <w:t xml:space="preserve"> документ </w:t>
            </w:r>
          </w:p>
        </w:tc>
        <w:tc>
          <w:tcPr>
            <w:tcW w:w="1200" w:type="dxa"/>
          </w:tcPr>
          <w:p w:rsidR="0044156B" w:rsidRDefault="0044156B">
            <w:pPr>
              <w:pStyle w:val="ConsPlusNonformat"/>
              <w:jc w:val="both"/>
            </w:pPr>
            <w:r>
              <w:t xml:space="preserve">  Дата  </w:t>
            </w:r>
          </w:p>
          <w:p w:rsidR="0044156B" w:rsidRDefault="0044156B">
            <w:pPr>
              <w:pStyle w:val="ConsPlusNonformat"/>
              <w:jc w:val="both"/>
            </w:pPr>
            <w:r>
              <w:t>внесения</w:t>
            </w:r>
          </w:p>
          <w:p w:rsidR="0044156B" w:rsidRDefault="0044156B">
            <w:pPr>
              <w:pStyle w:val="ConsPlusNonformat"/>
              <w:jc w:val="both"/>
            </w:pPr>
            <w:r>
              <w:t xml:space="preserve">подписи </w:t>
            </w:r>
          </w:p>
        </w:tc>
        <w:tc>
          <w:tcPr>
            <w:tcW w:w="1080" w:type="dxa"/>
          </w:tcPr>
          <w:p w:rsidR="0044156B" w:rsidRDefault="0044156B">
            <w:pPr>
              <w:pStyle w:val="ConsPlusNonformat"/>
              <w:jc w:val="both"/>
            </w:pPr>
            <w:r>
              <w:t>Подпись</w:t>
            </w:r>
          </w:p>
        </w:tc>
      </w:tr>
      <w:tr w:rsidR="0044156B">
        <w:trPr>
          <w:trHeight w:val="240"/>
        </w:trPr>
        <w:tc>
          <w:tcPr>
            <w:tcW w:w="600" w:type="dxa"/>
          </w:tcPr>
          <w:p w:rsidR="0044156B" w:rsidRDefault="0044156B">
            <w:pPr>
              <w:pStyle w:val="ConsPlusNonformat"/>
              <w:jc w:val="both"/>
            </w:pPr>
          </w:p>
        </w:tc>
        <w:tc>
          <w:tcPr>
            <w:tcW w:w="1200" w:type="dxa"/>
          </w:tcPr>
          <w:p w:rsidR="0044156B" w:rsidRDefault="0044156B">
            <w:pPr>
              <w:pStyle w:val="ConsPlusNonformat"/>
              <w:jc w:val="both"/>
            </w:pPr>
          </w:p>
        </w:tc>
        <w:tc>
          <w:tcPr>
            <w:tcW w:w="1200" w:type="dxa"/>
          </w:tcPr>
          <w:p w:rsidR="0044156B" w:rsidRDefault="0044156B">
            <w:pPr>
              <w:pStyle w:val="ConsPlusNonformat"/>
              <w:jc w:val="both"/>
            </w:pPr>
          </w:p>
        </w:tc>
        <w:tc>
          <w:tcPr>
            <w:tcW w:w="1440" w:type="dxa"/>
          </w:tcPr>
          <w:p w:rsidR="0044156B" w:rsidRDefault="0044156B">
            <w:pPr>
              <w:pStyle w:val="ConsPlusNonformat"/>
              <w:jc w:val="both"/>
            </w:pPr>
          </w:p>
        </w:tc>
        <w:tc>
          <w:tcPr>
            <w:tcW w:w="1440" w:type="dxa"/>
          </w:tcPr>
          <w:p w:rsidR="0044156B" w:rsidRDefault="0044156B">
            <w:pPr>
              <w:pStyle w:val="ConsPlusNonformat"/>
              <w:jc w:val="both"/>
            </w:pPr>
          </w:p>
        </w:tc>
        <w:tc>
          <w:tcPr>
            <w:tcW w:w="1200" w:type="dxa"/>
          </w:tcPr>
          <w:p w:rsidR="0044156B" w:rsidRDefault="0044156B">
            <w:pPr>
              <w:pStyle w:val="ConsPlusNonformat"/>
              <w:jc w:val="both"/>
            </w:pPr>
          </w:p>
        </w:tc>
        <w:tc>
          <w:tcPr>
            <w:tcW w:w="1080" w:type="dxa"/>
          </w:tcPr>
          <w:p w:rsidR="0044156B" w:rsidRDefault="0044156B">
            <w:pPr>
              <w:pStyle w:val="ConsPlusNonformat"/>
              <w:jc w:val="both"/>
            </w:pPr>
          </w:p>
        </w:tc>
      </w:tr>
    </w:tbl>
    <w:p w:rsidR="0044156B" w:rsidRDefault="0044156B">
      <w:pPr>
        <w:pStyle w:val="ConsPlusNormal"/>
        <w:ind w:firstLine="540"/>
        <w:jc w:val="both"/>
      </w:pPr>
    </w:p>
    <w:p w:rsidR="0044156B" w:rsidRDefault="0044156B">
      <w:pPr>
        <w:pStyle w:val="ConsPlusNonformat"/>
        <w:jc w:val="both"/>
      </w:pPr>
      <w:r>
        <w:t xml:space="preserve">    Подписной лист удостоверяю: __________________________________</w:t>
      </w:r>
    </w:p>
    <w:p w:rsidR="0044156B" w:rsidRDefault="0044156B">
      <w:pPr>
        <w:pStyle w:val="ConsPlusNonformat"/>
        <w:jc w:val="both"/>
      </w:pPr>
      <w:r>
        <w:t xml:space="preserve">                                  </w:t>
      </w:r>
      <w:proofErr w:type="gramStart"/>
      <w:r>
        <w:t>(фамилия, имя, отчество, место</w:t>
      </w:r>
      <w:proofErr w:type="gramEnd"/>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жительства, серия и номер паспорта или заменяющего его документа</w:t>
      </w:r>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лица, собиравшего подписи)</w:t>
      </w:r>
    </w:p>
    <w:p w:rsidR="0044156B" w:rsidRDefault="0044156B">
      <w:pPr>
        <w:pStyle w:val="ConsPlusNonformat"/>
        <w:jc w:val="both"/>
      </w:pPr>
      <w:r>
        <w:t xml:space="preserve">                        __________________</w:t>
      </w:r>
    </w:p>
    <w:p w:rsidR="0044156B" w:rsidRDefault="0044156B">
      <w:pPr>
        <w:pStyle w:val="ConsPlusNonformat"/>
        <w:jc w:val="both"/>
      </w:pPr>
      <w:r>
        <w:t xml:space="preserve">                         (подпись и дата)</w:t>
      </w:r>
    </w:p>
    <w:p w:rsidR="0044156B" w:rsidRDefault="0044156B">
      <w:pPr>
        <w:pStyle w:val="ConsPlusNonformat"/>
        <w:jc w:val="both"/>
      </w:pPr>
    </w:p>
    <w:p w:rsidR="0044156B" w:rsidRDefault="0044156B">
      <w:pPr>
        <w:pStyle w:val="ConsPlusNonformat"/>
        <w:jc w:val="both"/>
      </w:pPr>
      <w:r>
        <w:t xml:space="preserve">    Председатель инициативной группы: ____________________________</w:t>
      </w:r>
    </w:p>
    <w:p w:rsidR="0044156B" w:rsidRDefault="0044156B">
      <w:pPr>
        <w:pStyle w:val="ConsPlusNonformat"/>
        <w:jc w:val="both"/>
      </w:pPr>
      <w:r>
        <w:t xml:space="preserve">                                    </w:t>
      </w:r>
      <w:proofErr w:type="gramStart"/>
      <w:r>
        <w:t>(фамилия, имя, отчество, место</w:t>
      </w:r>
      <w:proofErr w:type="gramEnd"/>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жительства, серия и номер паспорта или заменяющего его документа</w:t>
      </w:r>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лица, собиравшего подписи)</w:t>
      </w:r>
    </w:p>
    <w:p w:rsidR="0044156B" w:rsidRDefault="0044156B">
      <w:pPr>
        <w:pStyle w:val="ConsPlusNonformat"/>
        <w:jc w:val="both"/>
      </w:pPr>
      <w:r>
        <w:t xml:space="preserve">                         ________________</w:t>
      </w:r>
    </w:p>
    <w:p w:rsidR="0044156B" w:rsidRDefault="0044156B">
      <w:pPr>
        <w:pStyle w:val="ConsPlusNonformat"/>
        <w:jc w:val="both"/>
      </w:pPr>
      <w:r>
        <w:t xml:space="preserve">                         (подпись и дата)</w:t>
      </w: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ind w:firstLine="540"/>
        <w:jc w:val="both"/>
      </w:pPr>
    </w:p>
    <w:p w:rsidR="0044156B" w:rsidRDefault="0044156B">
      <w:pPr>
        <w:pStyle w:val="ConsPlusNormal"/>
        <w:jc w:val="right"/>
        <w:outlineLvl w:val="1"/>
      </w:pPr>
      <w:r>
        <w:t>Приложение N 2</w:t>
      </w:r>
    </w:p>
    <w:p w:rsidR="0044156B" w:rsidRDefault="0044156B">
      <w:pPr>
        <w:pStyle w:val="ConsPlusNormal"/>
        <w:jc w:val="right"/>
      </w:pPr>
      <w:r>
        <w:t>к Положению</w:t>
      </w:r>
    </w:p>
    <w:p w:rsidR="0044156B" w:rsidRDefault="0044156B">
      <w:pPr>
        <w:pStyle w:val="ConsPlusNormal"/>
        <w:jc w:val="right"/>
      </w:pPr>
      <w:r>
        <w:t>о правотворческой инициативе</w:t>
      </w:r>
    </w:p>
    <w:p w:rsidR="0044156B" w:rsidRDefault="0044156B">
      <w:pPr>
        <w:pStyle w:val="ConsPlusNormal"/>
        <w:jc w:val="right"/>
      </w:pPr>
      <w:r>
        <w:t>жителей городского округа</w:t>
      </w:r>
    </w:p>
    <w:p w:rsidR="0044156B" w:rsidRDefault="0044156B">
      <w:pPr>
        <w:pStyle w:val="ConsPlusNormal"/>
        <w:jc w:val="right"/>
      </w:pPr>
      <w:r>
        <w:t>Сухой Лог</w:t>
      </w:r>
    </w:p>
    <w:p w:rsidR="0044156B" w:rsidRDefault="0044156B">
      <w:pPr>
        <w:pStyle w:val="ConsPlusNormal"/>
        <w:ind w:firstLine="540"/>
        <w:jc w:val="both"/>
      </w:pPr>
    </w:p>
    <w:p w:rsidR="0044156B" w:rsidRDefault="0044156B">
      <w:pPr>
        <w:pStyle w:val="ConsPlusNonformat"/>
        <w:jc w:val="both"/>
      </w:pPr>
      <w:bookmarkStart w:id="5" w:name="P160"/>
      <w:bookmarkEnd w:id="5"/>
      <w:r>
        <w:t xml:space="preserve">                        ИТОГОВЫЙ ПРОТОКОЛ</w:t>
      </w:r>
    </w:p>
    <w:p w:rsidR="0044156B" w:rsidRDefault="0044156B">
      <w:pPr>
        <w:pStyle w:val="ConsPlusNonformat"/>
        <w:jc w:val="both"/>
      </w:pPr>
    </w:p>
    <w:p w:rsidR="0044156B" w:rsidRDefault="0044156B">
      <w:pPr>
        <w:pStyle w:val="ConsPlusNonformat"/>
        <w:jc w:val="both"/>
      </w:pPr>
      <w:r>
        <w:t xml:space="preserve">         инициативной группы о результатах сбора подписей</w:t>
      </w:r>
    </w:p>
    <w:p w:rsidR="0044156B" w:rsidRDefault="0044156B">
      <w:pPr>
        <w:pStyle w:val="ConsPlusNonformat"/>
        <w:jc w:val="both"/>
      </w:pPr>
      <w:r>
        <w:t xml:space="preserve">        в поддержку реализации правотворческой инициативы</w:t>
      </w:r>
    </w:p>
    <w:p w:rsidR="0044156B" w:rsidRDefault="0044156B">
      <w:pPr>
        <w:pStyle w:val="ConsPlusNonformat"/>
        <w:jc w:val="both"/>
      </w:pPr>
    </w:p>
    <w:p w:rsidR="0044156B" w:rsidRDefault="0044156B">
      <w:pPr>
        <w:pStyle w:val="ConsPlusNonformat"/>
        <w:jc w:val="both"/>
      </w:pPr>
      <w:r>
        <w:t>Членами инициативной группы являются:</w:t>
      </w:r>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(фамилии, имена, отчества членов группы)</w:t>
      </w:r>
    </w:p>
    <w:p w:rsidR="0044156B" w:rsidRDefault="0044156B">
      <w:pPr>
        <w:pStyle w:val="ConsPlusNonformat"/>
        <w:jc w:val="both"/>
      </w:pPr>
      <w:r>
        <w:t>__________________________________________________________________</w:t>
      </w:r>
    </w:p>
    <w:p w:rsidR="0044156B" w:rsidRDefault="0044156B">
      <w:pPr>
        <w:pStyle w:val="ConsPlusNonformat"/>
        <w:jc w:val="both"/>
      </w:pPr>
    </w:p>
    <w:p w:rsidR="0044156B" w:rsidRDefault="0044156B">
      <w:pPr>
        <w:pStyle w:val="ConsPlusNonformat"/>
        <w:jc w:val="both"/>
      </w:pPr>
      <w:r>
        <w:t>Сбор подписей начат - _____________ завершен - ___________________</w:t>
      </w:r>
    </w:p>
    <w:p w:rsidR="0044156B" w:rsidRDefault="0044156B">
      <w:pPr>
        <w:pStyle w:val="ConsPlusNonformat"/>
        <w:jc w:val="both"/>
      </w:pPr>
      <w:r>
        <w:t xml:space="preserve">                        (дата)                     (дата)</w:t>
      </w:r>
    </w:p>
    <w:p w:rsidR="0044156B" w:rsidRDefault="0044156B">
      <w:pPr>
        <w:pStyle w:val="ConsPlusNonformat"/>
        <w:jc w:val="both"/>
      </w:pPr>
    </w:p>
    <w:p w:rsidR="0044156B" w:rsidRDefault="0044156B">
      <w:pPr>
        <w:pStyle w:val="ConsPlusNonformat"/>
        <w:jc w:val="both"/>
      </w:pPr>
      <w:r>
        <w:t>Подсчет числа подписей граждан в поддержку</w:t>
      </w:r>
    </w:p>
    <w:p w:rsidR="0044156B" w:rsidRDefault="0044156B">
      <w:pPr>
        <w:pStyle w:val="ConsPlusNonformat"/>
        <w:jc w:val="both"/>
      </w:pPr>
      <w:r>
        <w:t>реализации правотворческой инициативы по рассмотрению проекта</w:t>
      </w:r>
    </w:p>
    <w:p w:rsidR="0044156B" w:rsidRDefault="0044156B">
      <w:pPr>
        <w:pStyle w:val="ConsPlusNonformat"/>
        <w:jc w:val="both"/>
      </w:pPr>
      <w:r>
        <w:t>муниципального правового акта</w:t>
      </w:r>
    </w:p>
    <w:p w:rsidR="0044156B" w:rsidRDefault="0044156B">
      <w:pPr>
        <w:pStyle w:val="ConsPlusNonformat"/>
        <w:jc w:val="both"/>
      </w:pPr>
      <w:r>
        <w:t>__________________________________________________________________</w:t>
      </w:r>
    </w:p>
    <w:p w:rsidR="0044156B" w:rsidRDefault="0044156B">
      <w:pPr>
        <w:pStyle w:val="ConsPlusNonformat"/>
        <w:jc w:val="both"/>
      </w:pPr>
      <w:r>
        <w:t xml:space="preserve">   </w:t>
      </w:r>
      <w:proofErr w:type="gramStart"/>
      <w:r>
        <w:t>(название проекта муниципального правового акта, явившегося</w:t>
      </w:r>
      <w:proofErr w:type="gramEnd"/>
    </w:p>
    <w:p w:rsidR="0044156B" w:rsidRDefault="0044156B">
      <w:pPr>
        <w:pStyle w:val="ConsPlusNonformat"/>
        <w:jc w:val="both"/>
      </w:pPr>
      <w:r>
        <w:t>_________________________________________________________________,</w:t>
      </w:r>
    </w:p>
    <w:p w:rsidR="0044156B" w:rsidRDefault="0044156B">
      <w:pPr>
        <w:pStyle w:val="ConsPlusNonformat"/>
        <w:jc w:val="both"/>
      </w:pPr>
      <w:r>
        <w:t xml:space="preserve">              предметом правотворческой инициативы)</w:t>
      </w:r>
    </w:p>
    <w:p w:rsidR="0044156B" w:rsidRDefault="0044156B">
      <w:pPr>
        <w:pStyle w:val="ConsPlusNonformat"/>
        <w:jc w:val="both"/>
      </w:pPr>
      <w:proofErr w:type="gramStart"/>
      <w:r>
        <w:t>осуществленные членами инициативной группы, свидетельствуют о том,</w:t>
      </w:r>
      <w:proofErr w:type="gramEnd"/>
    </w:p>
    <w:p w:rsidR="0044156B" w:rsidRDefault="0044156B">
      <w:pPr>
        <w:pStyle w:val="ConsPlusNonformat"/>
        <w:jc w:val="both"/>
      </w:pPr>
      <w:r>
        <w:t>что   собрано   подписей   граждан    в    поддержку    реализации</w:t>
      </w:r>
    </w:p>
    <w:p w:rsidR="0044156B" w:rsidRDefault="0044156B">
      <w:pPr>
        <w:pStyle w:val="ConsPlusNonformat"/>
        <w:jc w:val="both"/>
      </w:pPr>
      <w:r>
        <w:t>правотворческой инициативы (всего) ________.</w:t>
      </w:r>
    </w:p>
    <w:p w:rsidR="0044156B" w:rsidRDefault="0044156B">
      <w:pPr>
        <w:pStyle w:val="ConsPlusNonformat"/>
        <w:jc w:val="both"/>
      </w:pPr>
    </w:p>
    <w:p w:rsidR="0044156B" w:rsidRDefault="0044156B">
      <w:pPr>
        <w:pStyle w:val="ConsPlusNonformat"/>
        <w:jc w:val="both"/>
      </w:pPr>
      <w:r>
        <w:t xml:space="preserve">  Председатель инициативной группы: ______________ _______________</w:t>
      </w:r>
    </w:p>
    <w:p w:rsidR="0044156B" w:rsidRDefault="0044156B">
      <w:pPr>
        <w:pStyle w:val="ConsPlusNonformat"/>
        <w:jc w:val="both"/>
      </w:pPr>
      <w:r>
        <w:t xml:space="preserve">                                       подпись          Ф.И.О.</w:t>
      </w:r>
    </w:p>
    <w:p w:rsidR="0044156B" w:rsidRDefault="0044156B">
      <w:pPr>
        <w:pStyle w:val="ConsPlusNonformat"/>
        <w:jc w:val="both"/>
      </w:pPr>
    </w:p>
    <w:p w:rsidR="0044156B" w:rsidRDefault="0044156B">
      <w:pPr>
        <w:pStyle w:val="ConsPlusNonformat"/>
        <w:jc w:val="both"/>
      </w:pPr>
      <w:r>
        <w:t xml:space="preserve">  Члены инициативной группы:        ______________ _______________</w:t>
      </w:r>
    </w:p>
    <w:p w:rsidR="0044156B" w:rsidRDefault="0044156B">
      <w:pPr>
        <w:pStyle w:val="ConsPlusNonformat"/>
        <w:jc w:val="both"/>
      </w:pPr>
      <w:r>
        <w:t xml:space="preserve">                                       подписи          Ф.И.О.</w:t>
      </w:r>
    </w:p>
    <w:p w:rsidR="0044156B" w:rsidRDefault="0044156B">
      <w:pPr>
        <w:pStyle w:val="ConsPlusNormal"/>
      </w:pPr>
    </w:p>
    <w:p w:rsidR="0044156B" w:rsidRDefault="0044156B">
      <w:pPr>
        <w:pStyle w:val="ConsPlusNormal"/>
      </w:pPr>
    </w:p>
    <w:p w:rsidR="0044156B" w:rsidRDefault="0044156B">
      <w:pPr>
        <w:pStyle w:val="ConsPlusNormal"/>
        <w:pBdr>
          <w:top w:val="single" w:sz="6" w:space="0" w:color="auto"/>
        </w:pBdr>
        <w:spacing w:before="100" w:after="100"/>
        <w:jc w:val="both"/>
        <w:rPr>
          <w:sz w:val="2"/>
          <w:szCs w:val="2"/>
        </w:rPr>
      </w:pPr>
    </w:p>
    <w:p w:rsidR="00486DB7" w:rsidRDefault="00486DB7"/>
    <w:sectPr w:rsidR="00486DB7" w:rsidSect="00826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156B"/>
    <w:rsid w:val="0044156B"/>
    <w:rsid w:val="0048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5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22533601FFBA415C2895CE696F94FDC3AD2A116476E9CEA4708CA4876BF63D1D99567EF351828F1CCA919FW0s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22533601FFBA415C2895D86A03CAF7C0A7741C6077E299F8228AF3D83BF0685DD9502BB0158D86W1sAD" TargetMode="External"/><Relationship Id="rId5" Type="http://schemas.openxmlformats.org/officeDocument/2006/relationships/hyperlink" Target="consultantplus://offline/ref=8722533601FFBA415C2895CE696F94FDC3AD2A116476E9CEA4708CA4876BF63D1D99567EF351828F1CCA919FW0s4D" TargetMode="External"/><Relationship Id="rId4" Type="http://schemas.openxmlformats.org/officeDocument/2006/relationships/hyperlink" Target="consultantplus://offline/ref=8722533601FFBA415C2895D86A03CAF7C0A7741C6077E299F8228AF3D83BF0685DD9502BB0158D86W1sA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14116</Characters>
  <Application>Microsoft Office Word</Application>
  <DocSecurity>0</DocSecurity>
  <Lines>117</Lines>
  <Paragraphs>33</Paragraphs>
  <ScaleCrop>false</ScaleCrop>
  <Company>Krokoz™</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2017-02-02T03:44:00Z</dcterms:created>
  <dcterms:modified xsi:type="dcterms:W3CDTF">2017-02-02T03:45:00Z</dcterms:modified>
</cp:coreProperties>
</file>